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Brighton Girls Prevent Strategy 2023-24</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PW6</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Brighton Girls has a duty under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Counter-Terrorism and Security Act 2015</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have a due regard to prevent pupils from being drawn into terrorism. We work in partnership with the local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Prevent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Officer and the LA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Preven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 lead as part of</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Channel</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order to fulfil this duty the following measures have been carried out:</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risk assessment assessing the risk of radicalisation and extremism has been completed.</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Use of External Agencies and Speakers</w:t>
      </w:r>
    </w:p>
    <w:p w:rsidR="00000000" w:rsidDel="00000000" w:rsidP="00000000" w:rsidRDefault="00000000" w:rsidRPr="00000000" w14:paraId="0000000A">
      <w:pPr>
        <w:spacing w:after="0" w:line="240" w:lineRule="auto"/>
        <w:ind w:left="360" w:firstLine="0"/>
        <w:rPr>
          <w:sz w:val="24"/>
          <w:szCs w:val="24"/>
        </w:rPr>
      </w:pPr>
      <w:r w:rsidDel="00000000" w:rsidR="00000000" w:rsidRPr="00000000">
        <w:rPr>
          <w:sz w:val="24"/>
          <w:szCs w:val="24"/>
          <w:rtl w:val="0"/>
        </w:rPr>
        <w:t xml:space="preserve">At Brighton Girls we encourage the use of external agencies or speakers to enrich the experiences of our students.</w:t>
      </w:r>
    </w:p>
    <w:p w:rsidR="00000000" w:rsidDel="00000000" w:rsidP="00000000" w:rsidRDefault="00000000" w:rsidRPr="00000000" w14:paraId="0000000B">
      <w:pPr>
        <w:spacing w:after="0" w:line="240" w:lineRule="auto"/>
        <w:ind w:left="360" w:firstLine="0"/>
        <w:rPr>
          <w:sz w:val="24"/>
          <w:szCs w:val="24"/>
        </w:rPr>
      </w:pPr>
      <w:r w:rsidDel="00000000" w:rsidR="00000000" w:rsidRPr="00000000">
        <w:rPr>
          <w:sz w:val="24"/>
          <w:szCs w:val="24"/>
          <w:rtl w:val="0"/>
        </w:rPr>
        <w:t xml:space="preserve">Our school will assess the suitability and effectiveness of input from external agencies or individuals to ensure that:</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Any messages communicated to students support fundamental British Values</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Any messages communicated to students are consistent with the ethos of the school and do not marginalise any communities, groups or individuals</w:t>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Any messages communicated to students do not seek to glorify criminal activity or violent extremism or seek to radicalise students through extreme or narrow views of faith, religion or culture or other ideologies</w:t>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Activities are matched to the needs of students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     An  </w:t>
      </w:r>
      <w:hyperlink r:id="rId6">
        <w:r w:rsidDel="00000000" w:rsidR="00000000" w:rsidRPr="00000000">
          <w:rPr>
            <w:color w:val="1155cc"/>
            <w:sz w:val="24"/>
            <w:szCs w:val="24"/>
            <w:u w:val="single"/>
            <w:rtl w:val="0"/>
          </w:rPr>
          <w:t xml:space="preserve">External Speaker Form</w:t>
        </w:r>
      </w:hyperlink>
      <w:r w:rsidDel="00000000" w:rsidR="00000000" w:rsidRPr="00000000">
        <w:rPr>
          <w:sz w:val="24"/>
          <w:szCs w:val="24"/>
          <w:rtl w:val="0"/>
        </w:rPr>
        <w:t xml:space="preserve"> is completed by the member of staff in charge to ensure that      all speakers are assessed for for their suitability and that the necessary checks have been completed.</w:t>
      </w:r>
      <w:r w:rsidDel="00000000" w:rsidR="00000000" w:rsidRPr="00000000">
        <w:rPr>
          <w:rtl w:val="0"/>
        </w:rPr>
      </w:r>
    </w:p>
    <w:p w:rsidR="00000000" w:rsidDel="00000000" w:rsidP="00000000" w:rsidRDefault="00000000" w:rsidRPr="00000000" w14:paraId="00000012">
      <w:pPr>
        <w:spacing w:after="0" w:line="240" w:lineRule="auto"/>
        <w:ind w:firstLine="420"/>
        <w:rPr>
          <w:sz w:val="24"/>
          <w:szCs w:val="24"/>
        </w:rPr>
      </w:pPr>
      <w:r w:rsidDel="00000000" w:rsidR="00000000" w:rsidRPr="00000000">
        <w:rPr>
          <w:sz w:val="24"/>
          <w:szCs w:val="24"/>
          <w:rtl w:val="0"/>
        </w:rPr>
        <w:t xml:space="preserve">We recognise, however, that the ethos of our school is to encourage students to</w:t>
      </w:r>
    </w:p>
    <w:p w:rsidR="00000000" w:rsidDel="00000000" w:rsidP="00000000" w:rsidRDefault="00000000" w:rsidRPr="00000000" w14:paraId="00000013">
      <w:pPr>
        <w:spacing w:after="0" w:line="240" w:lineRule="auto"/>
        <w:ind w:left="420" w:firstLine="0"/>
        <w:rPr>
          <w:sz w:val="24"/>
          <w:szCs w:val="24"/>
        </w:rPr>
      </w:pPr>
      <w:r w:rsidDel="00000000" w:rsidR="00000000" w:rsidRPr="00000000">
        <w:rPr>
          <w:sz w:val="24"/>
          <w:szCs w:val="24"/>
          <w:rtl w:val="0"/>
        </w:rPr>
        <w:t xml:space="preserve">understand opposing views and ideologies, appropriate to their age, understanding and abilities, and to be able to actively engage with them in informed debate, and we may use external agencies or speakers to facilitate and support this.</w:t>
      </w:r>
    </w:p>
    <w:p w:rsidR="00000000" w:rsidDel="00000000" w:rsidP="00000000" w:rsidRDefault="00000000" w:rsidRPr="00000000" w14:paraId="00000014">
      <w:pPr>
        <w:spacing w:after="0" w:line="240" w:lineRule="auto"/>
        <w:rPr>
          <w:sz w:val="24"/>
          <w:szCs w:val="24"/>
        </w:rPr>
      </w:pPr>
      <w:r w:rsidDel="00000000" w:rsidR="00000000" w:rsidRPr="00000000">
        <w:rPr>
          <w:rtl w:val="0"/>
        </w:rPr>
      </w:r>
    </w:p>
    <w:p w:rsidR="00000000" w:rsidDel="00000000" w:rsidP="00000000" w:rsidRDefault="00000000" w:rsidRPr="00000000" w14:paraId="00000015">
      <w:pPr>
        <w:spacing w:after="0" w:line="240" w:lineRule="auto"/>
        <w:ind w:firstLine="420"/>
        <w:rPr>
          <w:sz w:val="24"/>
          <w:szCs w:val="24"/>
        </w:rPr>
      </w:pPr>
      <w:r w:rsidDel="00000000" w:rsidR="00000000" w:rsidRPr="00000000">
        <w:rPr>
          <w:sz w:val="24"/>
          <w:szCs w:val="24"/>
          <w:rtl w:val="0"/>
        </w:rPr>
        <w:t xml:space="preserve">Therefore, by delivering a broad and balanced curriculum, enhanced by the use of external sources where appropriate, we will strive to ensure our students recognise risk and build resilience to manage any such risk themselves where appropriate to their age and ability but also to help students develop the critical thinking skills needed to engage in informed debate.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Managing access to extremist material.</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Brighton Girls we use Lightspeed screening which filters all internet traffic coming through the school. Websites with militancy and extremist content are screened through this system and users can be identified and referred using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Prevent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referral process. Lightspeed is monitored regularly.</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Through the curriculum, assemblies and pastoral care we actively promote British values and encourage tolerance and respect for others (see Brighton Girls Policy on British Values)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are trained as part of their Safeguarding training to recognise signs of radicalisation and extremism.</w:t>
      </w:r>
    </w:p>
    <w:p w:rsidR="00000000" w:rsidDel="00000000" w:rsidP="00000000" w:rsidRDefault="00000000" w:rsidRPr="00000000" w14:paraId="0000001D">
      <w:pPr>
        <w:spacing w:after="0" w:line="240" w:lineRule="auto"/>
        <w:ind w:firstLine="720"/>
        <w:rPr>
          <w:sz w:val="24"/>
          <w:szCs w:val="24"/>
        </w:rPr>
      </w:pPr>
      <w:r w:rsidDel="00000000" w:rsidR="00000000" w:rsidRPr="00000000">
        <w:rPr>
          <w:sz w:val="24"/>
          <w:szCs w:val="24"/>
          <w:rtl w:val="0"/>
        </w:rPr>
        <w:t xml:space="preserve">As part of wider safeguarding responsibilities school staff are alert to:</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Disclosures by students of their exposure to the extremist actions, views or materials of others outside of school, such as in their homes or community groups, especially where students have not actively sought these out.</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Graffiti symbols, writing or art work promoting extremist messages or images</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accessing extremist material online, including through social networking sites</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Parental reports of changes in behaviour, friendship or actions and requests for assistance</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Local schools, Local Authority services, and police reports of issues affecting pupils in other schools or settings</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Students voicing opinions drawn from extremist ideologies and narratives</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of extremist or ‘hate’ terms to exclude others or incite violence</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Intolerance of difference, whether secular or religious or, in line with our equalities policy, views based on, but not exclusive to, gender, disability, homophobia, race, colour or culture</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Attempts to impose extremist views or practices on others</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Anti-Western or Anti-British views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Referrals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refer any concerns to Wendy Fox (or Nicci Plank or Nicki Scotcher) at the Senior School and Laura Comerford (or Poppy Pointon or Helen Hausdoerfer) at the Prep School as Designated safeguarding Leads (or Deputy Designated Safeguarding Lead) using the GDST Safeguarding Referral Form or CPOMS.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Designated Safeguarding Lead will make a referral using the</w:t>
      </w:r>
      <w:r w:rsidDel="00000000" w:rsidR="00000000" w:rsidRPr="00000000">
        <w:rPr>
          <w:sz w:val="24"/>
          <w:szCs w:val="24"/>
          <w:rtl w:val="0"/>
        </w:rPr>
        <w:t xml:space="preserve"> </w:t>
      </w:r>
      <w:hyperlink r:id="rId7">
        <w:r w:rsidDel="00000000" w:rsidR="00000000" w:rsidRPr="00000000">
          <w:rPr>
            <w:color w:val="1155cc"/>
            <w:sz w:val="24"/>
            <w:szCs w:val="24"/>
            <w:u w:val="single"/>
            <w:rtl w:val="0"/>
          </w:rPr>
          <w:t xml:space="preserve">National Prevent Referral Form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Frontdoor for Families or to the local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Prevent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Engagement Officer (if 18 or over). This will then be assessed and, if necessary, an action plan will be drawn up by the Multi-Agency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Chann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panel.</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Key Contacts: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Rosie MColl</w:t>
        <w:tab/>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 01273 280280 (Ext 17220) </w:t>
        <w:tab/>
      </w:r>
      <w:hyperlink r:id="rId8">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r.mccoll@brightongirls.gdst.net</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Wendy Fox</w:t>
        <w:tab/>
        <w:t xml:space="preserve">Designated Safeguarding Lead and E Safety Lead (Senior School)</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 01273 280280 (Ext 17199) </w:t>
        <w:tab/>
      </w:r>
      <w:hyperlink r:id="rId9">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w.fox@brightongirls.gdst.net</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Nicki Scotcher </w:t>
        <w:tab/>
        <w:t xml:space="preserve">Deputy Designated Safeguarding Lead; (Senior School)</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 01273 280280 (Ext 17227) </w:t>
        <w:tab/>
      </w:r>
      <w:hyperlink r:id="rId10">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n.scotcher@brightongirls.gdst.net</w:t>
        </w:r>
      </w:hyperlink>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Nicci Plank</w:t>
        <w:tab/>
        <w:t xml:space="preserve">Deputy Designated Safeguarding Lead; e-safety officer (Senior School)</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 01273 280280 (Ext 17156) </w:t>
        <w:tab/>
      </w:r>
      <w:hyperlink r:id="rId11">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n.plank@brightongirls.gdst.net</w:t>
        </w:r>
      </w:hyperlink>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Laura Comerford</w:t>
        <w:tab/>
        <w:t xml:space="preserve">Prep School , Head, Designated Safeguarding Lead and E Safety Lead (Prep School)</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 01273 280200 </w:t>
        <w:tab/>
        <w:tab/>
        <w:tab/>
      </w:r>
      <w:hyperlink r:id="rId12">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l.comerford@brightongirls.gdst.net</w:t>
        </w:r>
      </w:hyperlink>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Laura Comerford</w:t>
        <w:tab/>
        <w:t xml:space="preserve">Designated Safeguarding Lead within Early Years Foundation Setting (Prep School)</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 01273 280200</w:t>
        <w:tab/>
        <w:tab/>
        <w:tab/>
        <w:t xml:space="preserve"> </w:t>
      </w:r>
      <w:hyperlink r:id="rId13">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l.comerford@brightongirls.gdst.net</w:t>
        </w:r>
      </w:hyperlink>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Poppy Pointon</w:t>
        <w:tab/>
        <w:t xml:space="preserve"> Deputy Designated Safeguarding Lead (Prep School)</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 01273 280200 </w:t>
        <w:tab/>
        <w:tab/>
        <w:tab/>
      </w:r>
      <w:hyperlink r:id="rId14">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p.pointon@brightongirls.gdst.net</w:t>
        </w:r>
      </w:hyperlink>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Helen Hausdoerfer Deputy Designated Safeguarding Lead (Prep School)</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 01273 280200</w:t>
        <w:tab/>
        <w:tab/>
        <w:tab/>
      </w:r>
      <w:hyperlink r:id="rId15">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h.hausdoerfer@brightongirls.gdst.net</w:t>
        </w:r>
      </w:hyperlink>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Local Authority Prevent Lead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4">
      <w:pPr>
        <w:rPr>
          <w:sz w:val="24"/>
          <w:szCs w:val="24"/>
        </w:rPr>
      </w:pPr>
      <w:r w:rsidDel="00000000" w:rsidR="00000000" w:rsidRPr="00000000">
        <w:rPr>
          <w:sz w:val="24"/>
          <w:szCs w:val="24"/>
          <w:rtl w:val="0"/>
        </w:rPr>
        <w:t xml:space="preserve">Community Safety Manager: Cohesion:</w:t>
      </w:r>
    </w:p>
    <w:p w:rsidR="00000000" w:rsidDel="00000000" w:rsidP="00000000" w:rsidRDefault="00000000" w:rsidRPr="00000000" w14:paraId="00000055">
      <w:pPr>
        <w:rPr>
          <w:sz w:val="24"/>
          <w:szCs w:val="24"/>
        </w:rPr>
      </w:pPr>
      <w:r w:rsidDel="00000000" w:rsidR="00000000" w:rsidRPr="00000000">
        <w:rPr>
          <w:sz w:val="24"/>
          <w:szCs w:val="24"/>
          <w:rtl w:val="0"/>
        </w:rPr>
        <w:t xml:space="preserve"> Nahida Shaikh</w:t>
      </w:r>
    </w:p>
    <w:p w:rsidR="00000000" w:rsidDel="00000000" w:rsidP="00000000" w:rsidRDefault="00000000" w:rsidRPr="00000000" w14:paraId="00000056">
      <w:pPr>
        <w:rPr>
          <w:sz w:val="24"/>
          <w:szCs w:val="24"/>
        </w:rPr>
      </w:pPr>
      <w:r w:rsidDel="00000000" w:rsidR="00000000" w:rsidRPr="00000000">
        <w:rPr>
          <w:sz w:val="24"/>
          <w:szCs w:val="24"/>
          <w:rtl w:val="0"/>
        </w:rPr>
        <w:t xml:space="preserve">01273 290584 / 07717303292</w:t>
      </w:r>
    </w:p>
    <w:p w:rsidR="00000000" w:rsidDel="00000000" w:rsidP="00000000" w:rsidRDefault="00000000" w:rsidRPr="00000000" w14:paraId="00000057">
      <w:pPr>
        <w:rPr>
          <w:color w:val="000000"/>
          <w:sz w:val="24"/>
          <w:szCs w:val="24"/>
          <w:u w:val="single"/>
        </w:rPr>
      </w:pPr>
      <w:hyperlink r:id="rId16">
        <w:r w:rsidDel="00000000" w:rsidR="00000000" w:rsidRPr="00000000">
          <w:rPr>
            <w:color w:val="000000"/>
            <w:sz w:val="24"/>
            <w:szCs w:val="24"/>
            <w:u w:val="single"/>
            <w:rtl w:val="0"/>
          </w:rPr>
          <w:t xml:space="preserve">Nahida.</w:t>
        </w:r>
      </w:hyperlink>
      <w:hyperlink r:id="rId17">
        <w:r w:rsidDel="00000000" w:rsidR="00000000" w:rsidRPr="00000000">
          <w:rPr>
            <w:sz w:val="24"/>
            <w:szCs w:val="24"/>
            <w:u w:val="single"/>
            <w:rtl w:val="0"/>
          </w:rPr>
          <w:t xml:space="preserve">S</w:t>
        </w:r>
      </w:hyperlink>
      <w:hyperlink r:id="rId18">
        <w:r w:rsidDel="00000000" w:rsidR="00000000" w:rsidRPr="00000000">
          <w:rPr>
            <w:color w:val="000000"/>
            <w:sz w:val="24"/>
            <w:szCs w:val="24"/>
            <w:u w:val="single"/>
            <w:rtl w:val="0"/>
          </w:rPr>
          <w:t xml:space="preserve">haikh@brighton-hove.gov.uk</w:t>
        </w:r>
      </w:hyperlink>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Prevent Education Officer</w:t>
      </w:r>
    </w:p>
    <w:p w:rsidR="00000000" w:rsidDel="00000000" w:rsidP="00000000" w:rsidRDefault="00000000" w:rsidRPr="00000000" w14:paraId="0000005A">
      <w:pPr>
        <w:rPr/>
      </w:pPr>
      <w:r w:rsidDel="00000000" w:rsidR="00000000" w:rsidRPr="00000000">
        <w:rPr>
          <w:rtl w:val="0"/>
        </w:rPr>
        <w:t xml:space="preserve">Safer Communities </w:t>
      </w:r>
      <w:r w:rsidDel="00000000" w:rsidR="00000000" w:rsidRPr="00000000">
        <w:rPr>
          <w:rtl w:val="0"/>
        </w:rPr>
      </w:r>
    </w:p>
    <w:p w:rsidR="00000000" w:rsidDel="00000000" w:rsidP="00000000" w:rsidRDefault="00000000" w:rsidRPr="00000000" w14:paraId="0000005B">
      <w:pPr>
        <w:rPr/>
      </w:pPr>
      <w:hyperlink r:id="rId19">
        <w:r w:rsidDel="00000000" w:rsidR="00000000" w:rsidRPr="00000000">
          <w:rPr>
            <w:rFonts w:ascii="Arial" w:cs="Arial" w:eastAsia="Arial" w:hAnsi="Arial"/>
            <w:color w:val="1155cc"/>
            <w:sz w:val="21"/>
            <w:szCs w:val="21"/>
            <w:u w:val="single"/>
            <w:rtl w:val="0"/>
          </w:rPr>
          <w:t xml:space="preserve">Channel.Prevent@brighton-hove.gov.uk</w:t>
        </w:r>
      </w:hyperlink>
      <w:r w:rsidDel="00000000" w:rsidR="00000000" w:rsidRPr="00000000">
        <w:rPr>
          <w:rFonts w:ascii="Arial" w:cs="Arial" w:eastAsia="Arial" w:hAnsi="Arial"/>
          <w:color w:val="9e24c3"/>
          <w:sz w:val="21"/>
          <w:szCs w:val="21"/>
          <w:rtl w:val="0"/>
        </w:rPr>
        <w:t xml:space="preserve"> </w:t>
      </w:r>
      <w:r w:rsidDel="00000000" w:rsidR="00000000" w:rsidRPr="00000000">
        <w:rPr>
          <w:rFonts w:ascii="Arial" w:cs="Arial" w:eastAsia="Arial" w:hAnsi="Arial"/>
          <w:color w:val="4b4b4b"/>
          <w:sz w:val="21"/>
          <w:szCs w:val="21"/>
          <w:rtl w:val="0"/>
        </w:rPr>
        <w:t xml:space="preserve"> or call on (01273) 293926</w:t>
      </w:r>
      <w:r w:rsidDel="00000000" w:rsidR="00000000" w:rsidRPr="00000000">
        <w:rPr>
          <w:rtl w:val="0"/>
        </w:rPr>
      </w:r>
    </w:p>
    <w:p w:rsidR="00000000" w:rsidDel="00000000" w:rsidP="00000000" w:rsidRDefault="00000000" w:rsidRPr="00000000" w14:paraId="0000005C">
      <w:pPr>
        <w:rPr>
          <w:color w:val="222222"/>
          <w:highlight w:val="white"/>
        </w:rPr>
      </w:pPr>
      <w:r w:rsidDel="00000000" w:rsidR="00000000" w:rsidRPr="00000000">
        <w:rPr>
          <w:b w:val="1"/>
          <w:color w:val="222222"/>
          <w:rtl w:val="0"/>
        </w:rPr>
        <w:t xml:space="preserve">Prevent Officer</w:t>
      </w:r>
      <w:r w:rsidDel="00000000" w:rsidR="00000000" w:rsidRPr="00000000">
        <w:rPr>
          <w:color w:val="222222"/>
          <w:highlight w:val="white"/>
          <w:rtl w:val="0"/>
        </w:rPr>
        <w:t xml:space="preserve"> on Non-emergency police number 101 ask for ext. 550543 or Email:  </w:t>
      </w:r>
      <w:hyperlink r:id="rId20">
        <w:r w:rsidDel="00000000" w:rsidR="00000000" w:rsidRPr="00000000">
          <w:rPr>
            <w:color w:val="0000ff"/>
            <w:highlight w:val="white"/>
            <w:u w:val="single"/>
            <w:rtl w:val="0"/>
          </w:rPr>
          <w:t xml:space="preserve">Channel@sussex.pnn.police.uk</w:t>
        </w:r>
      </w:hyperlink>
      <w:r w:rsidDel="00000000" w:rsidR="00000000" w:rsidRPr="00000000">
        <w:rPr>
          <w:color w:val="222222"/>
          <w:highlight w:val="white"/>
          <w:rtl w:val="0"/>
        </w:rPr>
        <w:t xml:space="preserve">.</w:t>
      </w:r>
    </w:p>
    <w:p w:rsidR="00000000" w:rsidDel="00000000" w:rsidP="00000000" w:rsidRDefault="00000000" w:rsidRPr="00000000" w14:paraId="0000005D">
      <w:pPr>
        <w:rPr>
          <w:u w:val="single"/>
        </w:rPr>
      </w:pPr>
      <w:r w:rsidDel="00000000" w:rsidR="00000000" w:rsidRPr="00000000">
        <w:rPr>
          <w:rtl w:val="0"/>
        </w:rPr>
      </w:r>
    </w:p>
    <w:p w:rsidR="00000000" w:rsidDel="00000000" w:rsidP="00000000" w:rsidRDefault="00000000" w:rsidRPr="00000000" w14:paraId="0000005E">
      <w:pPr>
        <w:ind w:right="-694"/>
        <w:jc w:val="both"/>
        <w:rPr/>
      </w:pPr>
      <w:hyperlink r:id="rId21">
        <w:r w:rsidDel="00000000" w:rsidR="00000000" w:rsidRPr="00000000">
          <w:rPr>
            <w:color w:val="0000ff"/>
            <w:u w:val="single"/>
            <w:rtl w:val="0"/>
          </w:rPr>
          <w:t xml:space="preserve">counterextremism@education.gsi.gov.uk</w:t>
        </w:r>
      </w:hyperlink>
      <w:r w:rsidDel="00000000" w:rsidR="00000000" w:rsidRPr="00000000">
        <w:rPr>
          <w:rtl w:val="0"/>
        </w:rPr>
        <w:t xml:space="preserve"> </w:t>
      </w:r>
    </w:p>
    <w:p w:rsidR="00000000" w:rsidDel="00000000" w:rsidP="00000000" w:rsidRDefault="00000000" w:rsidRPr="00000000" w14:paraId="0000005F">
      <w:pPr>
        <w:rPr>
          <w:color w:val="000000"/>
          <w:sz w:val="24"/>
          <w:szCs w:val="24"/>
          <w:u w:val="single"/>
        </w:rPr>
      </w:pPr>
      <w:r w:rsidDel="00000000" w:rsidR="00000000" w:rsidRPr="00000000">
        <w:rPr>
          <w:rtl w:val="0"/>
        </w:rPr>
      </w:r>
    </w:p>
    <w:p w:rsidR="00000000" w:rsidDel="00000000" w:rsidP="00000000" w:rsidRDefault="00000000" w:rsidRPr="00000000" w14:paraId="00000060">
      <w:pPr>
        <w:rPr>
          <w:color w:val="000000"/>
          <w:sz w:val="24"/>
          <w:szCs w:val="24"/>
          <w:u w:val="single"/>
        </w:rPr>
      </w:pPr>
      <w:r w:rsidDel="00000000" w:rsidR="00000000" w:rsidRPr="00000000">
        <w:rPr>
          <w:rtl w:val="0"/>
        </w:rPr>
      </w:r>
    </w:p>
    <w:p w:rsidR="00000000" w:rsidDel="00000000" w:rsidP="00000000" w:rsidRDefault="00000000" w:rsidRPr="00000000" w14:paraId="00000061">
      <w:pPr>
        <w:rPr>
          <w:sz w:val="24"/>
          <w:szCs w:val="24"/>
        </w:rPr>
      </w:pPr>
      <w:r w:rsidDel="00000000" w:rsidR="00000000" w:rsidRPr="00000000">
        <w:rPr>
          <w:color w:val="000000"/>
          <w:sz w:val="24"/>
          <w:szCs w:val="24"/>
          <w:u w:val="single"/>
          <w:rtl w:val="0"/>
        </w:rPr>
        <w:t xml:space="preserve">counterexremism@education.gsi.gov.uk</w:t>
      </w:r>
      <w:r w:rsidDel="00000000" w:rsidR="00000000" w:rsidRPr="00000000">
        <w:rPr>
          <w:rtl w:val="0"/>
        </w:rPr>
      </w:r>
    </w:p>
    <w:p w:rsidR="00000000" w:rsidDel="00000000" w:rsidP="00000000" w:rsidRDefault="00000000" w:rsidRPr="00000000" w14:paraId="00000062">
      <w:pPr>
        <w:spacing w:after="240" w:lineRule="auto"/>
        <w:rPr>
          <w:sz w:val="24"/>
          <w:szCs w:val="24"/>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jc w:val="center"/>
        <w:rPr>
          <w:sz w:val="24"/>
          <w:szCs w:val="24"/>
        </w:rPr>
      </w:pPr>
      <w:r w:rsidDel="00000000" w:rsidR="00000000" w:rsidRPr="00000000">
        <w:rPr>
          <w:rtl w:val="0"/>
        </w:rPr>
      </w:r>
    </w:p>
    <w:sectPr>
      <w:headerReference r:id="rId22"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966938" cy="575107"/>
          <wp:effectExtent b="0" l="0" r="0" t="0"/>
          <wp:docPr descr="C:\Users\brifoxw1\AppData\Local\Microsoft\Windows\INetCache\Content.Outlook\EQ1EQ2D8\PRIMARY LOGO (VERSION B)_BLACK.jpg" id="1" name="image1.jpg"/>
          <a:graphic>
            <a:graphicData uri="http://schemas.openxmlformats.org/drawingml/2006/picture">
              <pic:pic>
                <pic:nvPicPr>
                  <pic:cNvPr descr="C:\Users\brifoxw1\AppData\Local\Microsoft\Windows\INetCache\Content.Outlook\EQ1EQ2D8\PRIMARY LOGO (VERSION B)_BLACK.jpg" id="0" name="image1.jpg"/>
                  <pic:cNvPicPr preferRelativeResize="0"/>
                </pic:nvPicPr>
                <pic:blipFill>
                  <a:blip r:embed="rId1"/>
                  <a:srcRect b="0" l="0" r="0" t="0"/>
                  <a:stretch>
                    <a:fillRect/>
                  </a:stretch>
                </pic:blipFill>
                <pic:spPr>
                  <a:xfrm>
                    <a:off x="0" y="0"/>
                    <a:ext cx="966938" cy="57510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mailto:Channel@sussex.pnn.police.uk" TargetMode="External"/><Relationship Id="rId11" Type="http://schemas.openxmlformats.org/officeDocument/2006/relationships/hyperlink" Target="mailto:n.plank@brightongirls.gdst.net" TargetMode="External"/><Relationship Id="rId22" Type="http://schemas.openxmlformats.org/officeDocument/2006/relationships/header" Target="header1.xml"/><Relationship Id="rId10" Type="http://schemas.openxmlformats.org/officeDocument/2006/relationships/hyperlink" Target="mailto:n.scotcher@brightongirls.gdst.net" TargetMode="External"/><Relationship Id="rId21" Type="http://schemas.openxmlformats.org/officeDocument/2006/relationships/hyperlink" Target="mailto:counterextremism@education.gsi.gov.uk" TargetMode="External"/><Relationship Id="rId13" Type="http://schemas.openxmlformats.org/officeDocument/2006/relationships/hyperlink" Target="mailto:l.comerford@brightongirls.gdst.net" TargetMode="External"/><Relationship Id="rId12" Type="http://schemas.openxmlformats.org/officeDocument/2006/relationships/hyperlink" Target="mailto:l.comerford@brightongirls.gdst.ne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w.fox@brightongirls.gdst.net" TargetMode="External"/><Relationship Id="rId15" Type="http://schemas.openxmlformats.org/officeDocument/2006/relationships/hyperlink" Target="mailto:h.hausdoerfer@brightongirls.gdst.net" TargetMode="External"/><Relationship Id="rId14" Type="http://schemas.openxmlformats.org/officeDocument/2006/relationships/hyperlink" Target="mailto:p.pointon@brightongirls.gdst.net" TargetMode="External"/><Relationship Id="rId17" Type="http://schemas.openxmlformats.org/officeDocument/2006/relationships/hyperlink" Target="mailto:Nahida.shaikh@brighton-hove.gov.uk" TargetMode="External"/><Relationship Id="rId16" Type="http://schemas.openxmlformats.org/officeDocument/2006/relationships/hyperlink" Target="mailto:Nahida.shaikh@brighton-hove.gov.uk" TargetMode="External"/><Relationship Id="rId5" Type="http://schemas.openxmlformats.org/officeDocument/2006/relationships/styles" Target="styles.xml"/><Relationship Id="rId19" Type="http://schemas.openxmlformats.org/officeDocument/2006/relationships/hyperlink" Target="mailto:Channel.Prevent@brighton-hove.gov.uk" TargetMode="External"/><Relationship Id="rId6" Type="http://schemas.openxmlformats.org/officeDocument/2006/relationships/hyperlink" Target="https://docs.google.com/document/d/1kO-WHZ110kEyPEWMBGu87WOuO6Jkqo_gzr882ImEm2Y/edit?usp=sharing" TargetMode="External"/><Relationship Id="rId18" Type="http://schemas.openxmlformats.org/officeDocument/2006/relationships/hyperlink" Target="mailto:Nahida.shaikh@brighton-hove.gov.uk" TargetMode="External"/><Relationship Id="rId7" Type="http://schemas.openxmlformats.org/officeDocument/2006/relationships/hyperlink" Target="https://docs.google.com/document/d/1ausn8Ki5ECY_C_y35lP_o0I_0qTZnkL264WMpGjx31E/edit?usp=sharing" TargetMode="External"/><Relationship Id="rId8" Type="http://schemas.openxmlformats.org/officeDocument/2006/relationships/hyperlink" Target="mailto:r.mccoll@brightongirls.gdst.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